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1E85" w14:textId="77777777" w:rsidR="00427703" w:rsidRPr="00427703" w:rsidRDefault="00427703" w:rsidP="004277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ja-JP"/>
        </w:rPr>
      </w:pPr>
      <w:r w:rsidRPr="00427703">
        <w:rPr>
          <w:b/>
          <w:bCs/>
          <w:sz w:val="28"/>
          <w:szCs w:val="28"/>
          <w:lang w:eastAsia="ja-JP"/>
        </w:rPr>
        <w:t>Gender-Inclusive Language</w:t>
      </w:r>
    </w:p>
    <w:p w14:paraId="2AF2D0EC" w14:textId="77777777" w:rsidR="00427703" w:rsidRPr="00427703" w:rsidRDefault="00427703" w:rsidP="004277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ja-JP"/>
        </w:rPr>
      </w:pPr>
    </w:p>
    <w:p w14:paraId="4045CA45" w14:textId="660190B3" w:rsidR="00427703" w:rsidRPr="00427703" w:rsidRDefault="00427703" w:rsidP="00427703">
      <w:pPr>
        <w:widowControl w:val="0"/>
        <w:autoSpaceDE w:val="0"/>
        <w:autoSpaceDN w:val="0"/>
        <w:adjustRightInd w:val="0"/>
        <w:rPr>
          <w:sz w:val="22"/>
          <w:szCs w:val="22"/>
          <w:lang w:eastAsia="ja-JP"/>
        </w:rPr>
      </w:pPr>
      <w:r w:rsidRPr="00427703">
        <w:rPr>
          <w:sz w:val="22"/>
          <w:szCs w:val="22"/>
          <w:lang w:eastAsia="ja-JP"/>
        </w:rPr>
        <w:t>Denver Seminary</w:t>
      </w:r>
      <w:r w:rsidR="004D7B5F">
        <w:rPr>
          <w:sz w:val="22"/>
          <w:szCs w:val="22"/>
          <w:lang w:eastAsia="ja-JP"/>
        </w:rPr>
        <w:t xml:space="preserve"> requires students</w:t>
      </w:r>
      <w:r w:rsidRPr="00427703">
        <w:rPr>
          <w:sz w:val="22"/>
          <w:szCs w:val="22"/>
          <w:lang w:eastAsia="ja-JP"/>
        </w:rPr>
        <w:t xml:space="preserve"> to use gender-inclusive language except when referring to God</w:t>
      </w:r>
      <w:r w:rsidR="0012029B">
        <w:rPr>
          <w:sz w:val="22"/>
          <w:szCs w:val="22"/>
          <w:lang w:eastAsia="ja-JP"/>
        </w:rPr>
        <w:t>;</w:t>
      </w:r>
      <w:r w:rsidRPr="00427703">
        <w:rPr>
          <w:sz w:val="22"/>
          <w:szCs w:val="22"/>
          <w:lang w:eastAsia="ja-JP"/>
        </w:rPr>
        <w:t xml:space="preserve"> when using a direct quote from another source</w:t>
      </w:r>
      <w:r w:rsidR="0012029B">
        <w:rPr>
          <w:sz w:val="22"/>
          <w:szCs w:val="22"/>
          <w:lang w:eastAsia="ja-JP"/>
        </w:rPr>
        <w:t>;</w:t>
      </w:r>
      <w:r w:rsidR="00D3161D">
        <w:rPr>
          <w:sz w:val="22"/>
          <w:szCs w:val="22"/>
          <w:lang w:eastAsia="ja-JP"/>
        </w:rPr>
        <w:t xml:space="preserve"> or you are referring </w:t>
      </w:r>
      <w:r w:rsidR="0012029B">
        <w:rPr>
          <w:sz w:val="22"/>
          <w:szCs w:val="22"/>
          <w:lang w:eastAsia="ja-JP"/>
        </w:rPr>
        <w:t xml:space="preserve">only </w:t>
      </w:r>
      <w:r w:rsidR="00D3161D">
        <w:rPr>
          <w:sz w:val="22"/>
          <w:szCs w:val="22"/>
          <w:lang w:eastAsia="ja-JP"/>
        </w:rPr>
        <w:t>to women</w:t>
      </w:r>
      <w:r w:rsidR="0012029B">
        <w:rPr>
          <w:sz w:val="22"/>
          <w:szCs w:val="22"/>
          <w:lang w:eastAsia="ja-JP"/>
        </w:rPr>
        <w:t>, men, or to specific people</w:t>
      </w:r>
      <w:r w:rsidRPr="00427703">
        <w:rPr>
          <w:sz w:val="22"/>
          <w:szCs w:val="22"/>
          <w:lang w:eastAsia="ja-JP"/>
        </w:rPr>
        <w:t>.</w:t>
      </w:r>
      <w:r w:rsidR="004D415D">
        <w:rPr>
          <w:sz w:val="22"/>
          <w:szCs w:val="22"/>
          <w:lang w:eastAsia="ja-JP"/>
        </w:rPr>
        <w:t xml:space="preserve"> Note: if your program requires you to write in APA form (as opposed to Turabian form), the use of “singular they” is acceptable</w:t>
      </w:r>
      <w:r w:rsidR="008D674D">
        <w:rPr>
          <w:sz w:val="22"/>
          <w:szCs w:val="22"/>
          <w:lang w:eastAsia="ja-JP"/>
        </w:rPr>
        <w:t>.</w:t>
      </w:r>
      <w:r w:rsidR="0012029B">
        <w:rPr>
          <w:sz w:val="22"/>
          <w:szCs w:val="22"/>
          <w:lang w:eastAsia="ja-JP"/>
        </w:rPr>
        <w:t xml:space="preserve"> Otherwise avoid it.</w:t>
      </w:r>
    </w:p>
    <w:p w14:paraId="506D9F6B" w14:textId="77777777" w:rsidR="00427703" w:rsidRPr="00427703" w:rsidRDefault="00427703" w:rsidP="00427703">
      <w:pPr>
        <w:widowControl w:val="0"/>
        <w:autoSpaceDE w:val="0"/>
        <w:autoSpaceDN w:val="0"/>
        <w:adjustRightInd w:val="0"/>
        <w:rPr>
          <w:sz w:val="22"/>
          <w:szCs w:val="22"/>
          <w:lang w:eastAsia="ja-JP"/>
        </w:rPr>
      </w:pPr>
    </w:p>
    <w:p w14:paraId="1889AA5C" w14:textId="77777777" w:rsidR="00427703" w:rsidRPr="00427703" w:rsidRDefault="001176C0" w:rsidP="00427703">
      <w:pPr>
        <w:widowControl w:val="0"/>
        <w:autoSpaceDE w:val="0"/>
        <w:autoSpaceDN w:val="0"/>
        <w:adjustRightInd w:val="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W</w:t>
      </w:r>
      <w:r w:rsidR="00427703" w:rsidRPr="00427703">
        <w:rPr>
          <w:sz w:val="22"/>
          <w:szCs w:val="22"/>
          <w:lang w:eastAsia="ja-JP"/>
        </w:rPr>
        <w:t xml:space="preserve">hen a gender-inclusive noun is used as subject of a sentence, the pronoun “he” </w:t>
      </w:r>
      <w:r w:rsidR="00665721">
        <w:rPr>
          <w:sz w:val="22"/>
          <w:szCs w:val="22"/>
          <w:lang w:eastAsia="ja-JP"/>
        </w:rPr>
        <w:t xml:space="preserve">tends to </w:t>
      </w:r>
      <w:proofErr w:type="gramStart"/>
      <w:r w:rsidR="00665721">
        <w:rPr>
          <w:sz w:val="22"/>
          <w:szCs w:val="22"/>
          <w:lang w:eastAsia="ja-JP"/>
        </w:rPr>
        <w:t>be</w:t>
      </w:r>
      <w:r>
        <w:rPr>
          <w:sz w:val="22"/>
          <w:szCs w:val="22"/>
          <w:lang w:eastAsia="ja-JP"/>
        </w:rPr>
        <w:t xml:space="preserve"> </w:t>
      </w:r>
      <w:r w:rsidR="00427703" w:rsidRPr="00427703">
        <w:rPr>
          <w:sz w:val="22"/>
          <w:szCs w:val="22"/>
          <w:lang w:eastAsia="ja-JP"/>
        </w:rPr>
        <w:t>used</w:t>
      </w:r>
      <w:proofErr w:type="gramEnd"/>
      <w:r w:rsidR="00427703" w:rsidRPr="00427703">
        <w:rPr>
          <w:sz w:val="22"/>
          <w:szCs w:val="22"/>
          <w:lang w:eastAsia="ja-JP"/>
        </w:rPr>
        <w:t xml:space="preserve"> as the referent pronoun in the remainder of the sentence. There are ways to avoid using the masculine pronoun, and thus make the language gender</w:t>
      </w:r>
      <w:r w:rsidR="006D3831">
        <w:rPr>
          <w:sz w:val="22"/>
          <w:szCs w:val="22"/>
          <w:lang w:eastAsia="ja-JP"/>
        </w:rPr>
        <w:t xml:space="preserve"> </w:t>
      </w:r>
      <w:r w:rsidR="00427703" w:rsidRPr="00427703">
        <w:rPr>
          <w:sz w:val="22"/>
          <w:szCs w:val="22"/>
          <w:lang w:eastAsia="ja-JP"/>
        </w:rPr>
        <w:t>inclusive</w:t>
      </w:r>
      <w:r>
        <w:rPr>
          <w:sz w:val="22"/>
          <w:szCs w:val="22"/>
          <w:lang w:eastAsia="ja-JP"/>
        </w:rPr>
        <w:t>.</w:t>
      </w:r>
    </w:p>
    <w:p w14:paraId="745940C5" w14:textId="77777777" w:rsidR="00427703" w:rsidRPr="00427703" w:rsidRDefault="00427703" w:rsidP="00427703">
      <w:pPr>
        <w:widowControl w:val="0"/>
        <w:autoSpaceDE w:val="0"/>
        <w:autoSpaceDN w:val="0"/>
        <w:adjustRightInd w:val="0"/>
        <w:rPr>
          <w:sz w:val="22"/>
          <w:szCs w:val="22"/>
          <w:lang w:eastAsia="ja-JP"/>
        </w:rPr>
      </w:pPr>
    </w:p>
    <w:p w14:paraId="1F16ABFF" w14:textId="77777777" w:rsidR="00427703" w:rsidRDefault="00427703" w:rsidP="00C03508">
      <w:pPr>
        <w:widowControl w:val="0"/>
        <w:autoSpaceDE w:val="0"/>
        <w:autoSpaceDN w:val="0"/>
        <w:adjustRightInd w:val="0"/>
        <w:rPr>
          <w:b/>
          <w:bCs/>
          <w:lang w:eastAsia="ja-JP"/>
        </w:rPr>
      </w:pPr>
      <w:r w:rsidRPr="00427703">
        <w:rPr>
          <w:b/>
          <w:bCs/>
          <w:lang w:eastAsia="ja-JP"/>
        </w:rPr>
        <w:t xml:space="preserve">Write in the </w:t>
      </w:r>
      <w:r w:rsidR="00995106">
        <w:rPr>
          <w:b/>
          <w:bCs/>
          <w:lang w:eastAsia="ja-JP"/>
        </w:rPr>
        <w:t>P</w:t>
      </w:r>
      <w:r w:rsidRPr="00427703">
        <w:rPr>
          <w:b/>
          <w:bCs/>
          <w:lang w:eastAsia="ja-JP"/>
        </w:rPr>
        <w:t>lural</w:t>
      </w:r>
      <w:r w:rsidR="00DF41DF">
        <w:rPr>
          <w:b/>
          <w:bCs/>
          <w:lang w:eastAsia="ja-JP"/>
        </w:rPr>
        <w:t xml:space="preserve">. </w:t>
      </w:r>
    </w:p>
    <w:p w14:paraId="43D114CD" w14:textId="77777777" w:rsidR="008D674D" w:rsidRPr="00EB0B40" w:rsidRDefault="008D674D" w:rsidP="0042770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4717DB08" w14:textId="6600CDCF" w:rsidR="00427703" w:rsidRPr="00C03508" w:rsidRDefault="00427703" w:rsidP="00C03508">
      <w:pPr>
        <w:widowControl w:val="0"/>
        <w:autoSpaceDE w:val="0"/>
        <w:autoSpaceDN w:val="0"/>
        <w:adjustRightInd w:val="0"/>
        <w:ind w:left="720"/>
        <w:rPr>
          <w:sz w:val="22"/>
          <w:szCs w:val="22"/>
          <w:lang w:eastAsia="ja-JP"/>
        </w:rPr>
      </w:pPr>
      <w:r w:rsidRPr="00C03508">
        <w:rPr>
          <w:sz w:val="22"/>
          <w:szCs w:val="22"/>
          <w:lang w:eastAsia="ja-JP"/>
        </w:rPr>
        <w:t xml:space="preserve">The Denver Seminary student who takes </w:t>
      </w:r>
      <w:r w:rsidR="004D7B5F" w:rsidRPr="00C03508">
        <w:rPr>
          <w:sz w:val="22"/>
          <w:szCs w:val="22"/>
          <w:lang w:eastAsia="ja-JP"/>
        </w:rPr>
        <w:t>his call</w:t>
      </w:r>
      <w:r w:rsidR="004D7B5F">
        <w:rPr>
          <w:sz w:val="22"/>
          <w:szCs w:val="22"/>
          <w:lang w:eastAsia="ja-JP"/>
        </w:rPr>
        <w:t>ing</w:t>
      </w:r>
      <w:r w:rsidR="004D7B5F" w:rsidRPr="00C03508">
        <w:rPr>
          <w:sz w:val="22"/>
          <w:szCs w:val="22"/>
          <w:lang w:eastAsia="ja-JP"/>
        </w:rPr>
        <w:t xml:space="preserve"> </w:t>
      </w:r>
      <w:r w:rsidRPr="00C03508">
        <w:rPr>
          <w:sz w:val="22"/>
          <w:szCs w:val="22"/>
          <w:lang w:eastAsia="ja-JP"/>
        </w:rPr>
        <w:t>seriously will do his work conscientiously.</w:t>
      </w:r>
    </w:p>
    <w:p w14:paraId="793AA495" w14:textId="77777777" w:rsidR="00427703" w:rsidRPr="00C03508" w:rsidRDefault="00427703" w:rsidP="00DF41DF">
      <w:pPr>
        <w:widowControl w:val="0"/>
        <w:autoSpaceDE w:val="0"/>
        <w:autoSpaceDN w:val="0"/>
        <w:adjustRightInd w:val="0"/>
        <w:ind w:left="1440" w:firstLine="720"/>
        <w:rPr>
          <w:i/>
          <w:iCs/>
          <w:sz w:val="22"/>
          <w:szCs w:val="22"/>
          <w:lang w:eastAsia="ja-JP"/>
        </w:rPr>
      </w:pPr>
      <w:r w:rsidRPr="00C03508">
        <w:rPr>
          <w:i/>
          <w:iCs/>
          <w:sz w:val="22"/>
          <w:szCs w:val="22"/>
          <w:lang w:eastAsia="ja-JP"/>
        </w:rPr>
        <w:t>becomes</w:t>
      </w:r>
    </w:p>
    <w:p w14:paraId="59C8F0CC" w14:textId="37F7AF60" w:rsidR="00427703" w:rsidRPr="00C03508" w:rsidRDefault="00427703" w:rsidP="00C03508">
      <w:pPr>
        <w:widowControl w:val="0"/>
        <w:autoSpaceDE w:val="0"/>
        <w:autoSpaceDN w:val="0"/>
        <w:adjustRightInd w:val="0"/>
        <w:ind w:left="720"/>
        <w:rPr>
          <w:sz w:val="22"/>
          <w:szCs w:val="22"/>
          <w:lang w:eastAsia="ja-JP"/>
        </w:rPr>
      </w:pPr>
      <w:r w:rsidRPr="00C03508">
        <w:rPr>
          <w:sz w:val="22"/>
          <w:szCs w:val="22"/>
          <w:lang w:eastAsia="ja-JP"/>
        </w:rPr>
        <w:t xml:space="preserve">Denver Seminary students who take </w:t>
      </w:r>
      <w:r w:rsidR="004D7B5F">
        <w:rPr>
          <w:sz w:val="22"/>
          <w:szCs w:val="22"/>
          <w:lang w:eastAsia="ja-JP"/>
        </w:rPr>
        <w:t xml:space="preserve">their callings </w:t>
      </w:r>
      <w:r w:rsidRPr="00C03508">
        <w:rPr>
          <w:sz w:val="22"/>
          <w:szCs w:val="22"/>
          <w:lang w:eastAsia="ja-JP"/>
        </w:rPr>
        <w:t>seriously will do their work conscientiously.</w:t>
      </w:r>
    </w:p>
    <w:p w14:paraId="0CCAA7F1" w14:textId="77777777" w:rsidR="008D674D" w:rsidRPr="00EB0B40" w:rsidRDefault="008D674D" w:rsidP="00C62FBD">
      <w:pPr>
        <w:widowControl w:val="0"/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55997642" w14:textId="77777777" w:rsidR="00427703" w:rsidRPr="00995106" w:rsidRDefault="00427703" w:rsidP="00995106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  <w:lang w:eastAsia="ja-JP"/>
        </w:rPr>
      </w:pPr>
      <w:r w:rsidRPr="00995106">
        <w:rPr>
          <w:i/>
          <w:iCs/>
          <w:sz w:val="22"/>
          <w:szCs w:val="22"/>
          <w:lang w:eastAsia="ja-JP"/>
        </w:rPr>
        <w:t xml:space="preserve">This is the easiest method and will work in most cases. Remember: if you start in the plural, stick </w:t>
      </w:r>
      <w:r w:rsidR="00DF41DF">
        <w:rPr>
          <w:i/>
          <w:iCs/>
          <w:sz w:val="22"/>
          <w:szCs w:val="22"/>
          <w:lang w:eastAsia="ja-JP"/>
        </w:rPr>
        <w:t>with</w:t>
      </w:r>
      <w:r w:rsidRPr="00995106">
        <w:rPr>
          <w:i/>
          <w:iCs/>
          <w:sz w:val="22"/>
          <w:szCs w:val="22"/>
          <w:lang w:eastAsia="ja-JP"/>
        </w:rPr>
        <w:t xml:space="preserve"> the plural.</w:t>
      </w:r>
    </w:p>
    <w:p w14:paraId="7B5A942B" w14:textId="77777777" w:rsidR="00427703" w:rsidRPr="00EB0B40" w:rsidRDefault="00427703" w:rsidP="00427703">
      <w:pPr>
        <w:widowControl w:val="0"/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5CF33FCA" w14:textId="77777777" w:rsidR="00DF41DF" w:rsidRPr="00DF41DF" w:rsidRDefault="00DF41DF" w:rsidP="00DF41DF">
      <w:pPr>
        <w:widowControl w:val="0"/>
        <w:autoSpaceDE w:val="0"/>
        <w:autoSpaceDN w:val="0"/>
        <w:adjustRightInd w:val="0"/>
        <w:rPr>
          <w:b/>
          <w:bCs/>
          <w:i/>
          <w:iCs/>
          <w:lang w:eastAsia="ja-JP"/>
        </w:rPr>
      </w:pPr>
      <w:r w:rsidRPr="00DF41DF">
        <w:rPr>
          <w:b/>
          <w:bCs/>
          <w:lang w:eastAsia="ja-JP"/>
        </w:rPr>
        <w:t>Use singular they, them, and their (APA only)</w:t>
      </w:r>
      <w:r w:rsidRPr="00DF41DF">
        <w:rPr>
          <w:b/>
          <w:bCs/>
          <w:i/>
          <w:iCs/>
          <w:lang w:eastAsia="ja-JP"/>
        </w:rPr>
        <w:t>.</w:t>
      </w:r>
    </w:p>
    <w:p w14:paraId="7AE3001F" w14:textId="77777777" w:rsidR="00DF41DF" w:rsidRPr="00EB0B40" w:rsidRDefault="00DF41DF" w:rsidP="00DF41D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718899FF" w14:textId="77777777" w:rsidR="00DF41DF" w:rsidRPr="00DF41DF" w:rsidRDefault="00DF41DF" w:rsidP="00DF41DF">
      <w:pPr>
        <w:widowControl w:val="0"/>
        <w:autoSpaceDE w:val="0"/>
        <w:autoSpaceDN w:val="0"/>
        <w:adjustRightInd w:val="0"/>
        <w:ind w:left="720"/>
        <w:rPr>
          <w:lang w:eastAsia="ja-JP"/>
        </w:rPr>
      </w:pPr>
      <w:r w:rsidRPr="00DF41DF">
        <w:rPr>
          <w:lang w:eastAsia="ja-JP"/>
        </w:rPr>
        <w:t>The average person will do what he can to help if he sees an emergency.</w:t>
      </w:r>
    </w:p>
    <w:p w14:paraId="2088CBB1" w14:textId="77777777" w:rsidR="00DF41DF" w:rsidRPr="00DF41DF" w:rsidRDefault="00DF41DF" w:rsidP="00DF41DF">
      <w:pPr>
        <w:widowControl w:val="0"/>
        <w:autoSpaceDE w:val="0"/>
        <w:autoSpaceDN w:val="0"/>
        <w:adjustRightInd w:val="0"/>
        <w:ind w:left="1440" w:firstLine="720"/>
        <w:rPr>
          <w:i/>
          <w:iCs/>
          <w:lang w:eastAsia="ja-JP"/>
        </w:rPr>
      </w:pPr>
      <w:r w:rsidRPr="00DF41DF">
        <w:rPr>
          <w:i/>
          <w:iCs/>
          <w:lang w:eastAsia="ja-JP"/>
        </w:rPr>
        <w:t>becomes</w:t>
      </w:r>
    </w:p>
    <w:p w14:paraId="3AFB091D" w14:textId="77777777" w:rsidR="00DF41DF" w:rsidRPr="00DF41DF" w:rsidRDefault="00DF41DF" w:rsidP="00DF41DF">
      <w:pPr>
        <w:widowControl w:val="0"/>
        <w:autoSpaceDE w:val="0"/>
        <w:autoSpaceDN w:val="0"/>
        <w:adjustRightInd w:val="0"/>
        <w:ind w:left="720"/>
        <w:rPr>
          <w:lang w:eastAsia="ja-JP"/>
        </w:rPr>
      </w:pPr>
      <w:r w:rsidRPr="00DF41DF">
        <w:rPr>
          <w:lang w:eastAsia="ja-JP"/>
        </w:rPr>
        <w:t>The average person will do what they can to help if they see an emergency.</w:t>
      </w:r>
    </w:p>
    <w:p w14:paraId="4B995FC5" w14:textId="77777777" w:rsidR="00DF41DF" w:rsidRPr="00EB0B40" w:rsidRDefault="00DF41DF" w:rsidP="00C03508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55FBF849" w14:textId="77777777" w:rsidR="00427703" w:rsidRDefault="00427703" w:rsidP="00C03508">
      <w:pPr>
        <w:widowControl w:val="0"/>
        <w:autoSpaceDE w:val="0"/>
        <w:autoSpaceDN w:val="0"/>
        <w:adjustRightInd w:val="0"/>
        <w:rPr>
          <w:b/>
          <w:bCs/>
          <w:lang w:eastAsia="ja-JP"/>
        </w:rPr>
      </w:pPr>
      <w:r w:rsidRPr="00427703">
        <w:rPr>
          <w:b/>
          <w:bCs/>
          <w:lang w:eastAsia="ja-JP"/>
        </w:rPr>
        <w:t xml:space="preserve">Revise the </w:t>
      </w:r>
      <w:r w:rsidR="00995106">
        <w:rPr>
          <w:b/>
          <w:bCs/>
          <w:lang w:eastAsia="ja-JP"/>
        </w:rPr>
        <w:t>S</w:t>
      </w:r>
      <w:r w:rsidRPr="00427703">
        <w:rPr>
          <w:b/>
          <w:bCs/>
          <w:lang w:eastAsia="ja-JP"/>
        </w:rPr>
        <w:t>entence</w:t>
      </w:r>
    </w:p>
    <w:p w14:paraId="3E70DBB1" w14:textId="77777777" w:rsidR="008D674D" w:rsidRPr="00EB0B40" w:rsidRDefault="008D674D" w:rsidP="0042770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0AA8E09B" w14:textId="340FBD6F" w:rsidR="00427703" w:rsidRPr="00C03508" w:rsidRDefault="00427703" w:rsidP="00C03508">
      <w:pPr>
        <w:widowControl w:val="0"/>
        <w:autoSpaceDE w:val="0"/>
        <w:autoSpaceDN w:val="0"/>
        <w:adjustRightInd w:val="0"/>
        <w:ind w:left="720"/>
        <w:rPr>
          <w:sz w:val="22"/>
          <w:szCs w:val="22"/>
          <w:lang w:eastAsia="ja-JP"/>
        </w:rPr>
      </w:pPr>
      <w:r w:rsidRPr="00C03508">
        <w:rPr>
          <w:sz w:val="22"/>
          <w:szCs w:val="22"/>
          <w:lang w:eastAsia="ja-JP"/>
        </w:rPr>
        <w:t xml:space="preserve">The student will not know what </w:t>
      </w:r>
      <w:proofErr w:type="gramStart"/>
      <w:r w:rsidRPr="00C03508">
        <w:rPr>
          <w:sz w:val="22"/>
          <w:szCs w:val="22"/>
          <w:lang w:eastAsia="ja-JP"/>
        </w:rPr>
        <w:t>is expected</w:t>
      </w:r>
      <w:proofErr w:type="gramEnd"/>
      <w:r w:rsidRPr="00C03508">
        <w:rPr>
          <w:sz w:val="22"/>
          <w:szCs w:val="22"/>
          <w:lang w:eastAsia="ja-JP"/>
        </w:rPr>
        <w:t xml:space="preserve"> unless he has had an opportunity to work through an</w:t>
      </w:r>
      <w:r w:rsidR="008D674D" w:rsidRPr="00C03508">
        <w:rPr>
          <w:sz w:val="22"/>
          <w:szCs w:val="22"/>
          <w:lang w:eastAsia="ja-JP"/>
        </w:rPr>
        <w:t xml:space="preserve"> </w:t>
      </w:r>
      <w:r w:rsidRPr="00C03508">
        <w:rPr>
          <w:sz w:val="22"/>
          <w:szCs w:val="22"/>
          <w:lang w:eastAsia="ja-JP"/>
        </w:rPr>
        <w:t>inductive study with the professor and then has repeated the procedure by himself.</w:t>
      </w:r>
    </w:p>
    <w:p w14:paraId="0BBD62D8" w14:textId="77777777" w:rsidR="00427703" w:rsidRPr="00C03508" w:rsidRDefault="00427703" w:rsidP="00DF41DF">
      <w:pPr>
        <w:widowControl w:val="0"/>
        <w:autoSpaceDE w:val="0"/>
        <w:autoSpaceDN w:val="0"/>
        <w:adjustRightInd w:val="0"/>
        <w:ind w:left="1440" w:firstLine="720"/>
        <w:rPr>
          <w:i/>
          <w:iCs/>
          <w:sz w:val="22"/>
          <w:szCs w:val="22"/>
          <w:lang w:eastAsia="ja-JP"/>
        </w:rPr>
      </w:pPr>
      <w:r w:rsidRPr="00C03508">
        <w:rPr>
          <w:i/>
          <w:iCs/>
          <w:sz w:val="22"/>
          <w:szCs w:val="22"/>
          <w:lang w:eastAsia="ja-JP"/>
        </w:rPr>
        <w:t>becomes</w:t>
      </w:r>
    </w:p>
    <w:p w14:paraId="7B85A559" w14:textId="77777777" w:rsidR="00427703" w:rsidRPr="00C03508" w:rsidRDefault="00427703" w:rsidP="00C03508">
      <w:pPr>
        <w:widowControl w:val="0"/>
        <w:autoSpaceDE w:val="0"/>
        <w:autoSpaceDN w:val="0"/>
        <w:adjustRightInd w:val="0"/>
        <w:ind w:left="720"/>
        <w:rPr>
          <w:sz w:val="22"/>
          <w:szCs w:val="22"/>
          <w:lang w:eastAsia="ja-JP"/>
        </w:rPr>
      </w:pPr>
      <w:r w:rsidRPr="00C03508">
        <w:rPr>
          <w:sz w:val="22"/>
          <w:szCs w:val="22"/>
          <w:lang w:eastAsia="ja-JP"/>
        </w:rPr>
        <w:t xml:space="preserve">The student will know what </w:t>
      </w:r>
      <w:proofErr w:type="gramStart"/>
      <w:r w:rsidRPr="00C03508">
        <w:rPr>
          <w:sz w:val="22"/>
          <w:szCs w:val="22"/>
          <w:lang w:eastAsia="ja-JP"/>
        </w:rPr>
        <w:t>is expected</w:t>
      </w:r>
      <w:proofErr w:type="gramEnd"/>
      <w:r w:rsidRPr="00C03508">
        <w:rPr>
          <w:sz w:val="22"/>
          <w:szCs w:val="22"/>
          <w:lang w:eastAsia="ja-JP"/>
        </w:rPr>
        <w:t xml:space="preserve"> after having an opportunity to work through an inductive study with the professor first and then repeating the study alone.</w:t>
      </w:r>
    </w:p>
    <w:p w14:paraId="51253FF7" w14:textId="77777777" w:rsidR="00427703" w:rsidRPr="00EB0B40" w:rsidRDefault="00427703" w:rsidP="00C03508">
      <w:pPr>
        <w:widowControl w:val="0"/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1D13D181" w14:textId="5073E040" w:rsidR="00427703" w:rsidRPr="00995106" w:rsidRDefault="00427703" w:rsidP="00427703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  <w:lang w:eastAsia="ja-JP"/>
        </w:rPr>
      </w:pPr>
      <w:r w:rsidRPr="00995106">
        <w:rPr>
          <w:i/>
          <w:iCs/>
          <w:sz w:val="22"/>
          <w:szCs w:val="22"/>
          <w:lang w:eastAsia="ja-JP"/>
        </w:rPr>
        <w:t xml:space="preserve">Revising </w:t>
      </w:r>
      <w:r w:rsidR="00FB6F1A">
        <w:rPr>
          <w:i/>
          <w:iCs/>
          <w:sz w:val="22"/>
          <w:szCs w:val="22"/>
          <w:lang w:eastAsia="ja-JP"/>
        </w:rPr>
        <w:t>in this way</w:t>
      </w:r>
      <w:r w:rsidRPr="00995106">
        <w:rPr>
          <w:i/>
          <w:iCs/>
          <w:sz w:val="22"/>
          <w:szCs w:val="22"/>
          <w:lang w:eastAsia="ja-JP"/>
        </w:rPr>
        <w:t xml:space="preserve"> is a good technique when writing about a one-to-one relationship </w:t>
      </w:r>
      <w:r w:rsidR="004D7B5F">
        <w:rPr>
          <w:i/>
          <w:iCs/>
          <w:sz w:val="22"/>
          <w:szCs w:val="22"/>
          <w:lang w:eastAsia="ja-JP"/>
        </w:rPr>
        <w:t>that</w:t>
      </w:r>
      <w:r w:rsidRPr="00995106">
        <w:rPr>
          <w:i/>
          <w:iCs/>
          <w:sz w:val="22"/>
          <w:szCs w:val="22"/>
          <w:lang w:eastAsia="ja-JP"/>
        </w:rPr>
        <w:t xml:space="preserve"> would </w:t>
      </w:r>
      <w:proofErr w:type="gramStart"/>
      <w:r w:rsidRPr="00995106">
        <w:rPr>
          <w:i/>
          <w:iCs/>
          <w:sz w:val="22"/>
          <w:szCs w:val="22"/>
          <w:lang w:eastAsia="ja-JP"/>
        </w:rPr>
        <w:t>be lost</w:t>
      </w:r>
      <w:proofErr w:type="gramEnd"/>
      <w:r w:rsidRPr="00995106">
        <w:rPr>
          <w:i/>
          <w:iCs/>
          <w:sz w:val="22"/>
          <w:szCs w:val="22"/>
          <w:lang w:eastAsia="ja-JP"/>
        </w:rPr>
        <w:t xml:space="preserve"> by pluralizing.</w:t>
      </w:r>
    </w:p>
    <w:p w14:paraId="1C59157C" w14:textId="77777777" w:rsidR="00427703" w:rsidRPr="00EB0B40" w:rsidRDefault="00427703" w:rsidP="00427703">
      <w:pPr>
        <w:widowControl w:val="0"/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209A04CC" w14:textId="77777777" w:rsidR="00427703" w:rsidRDefault="00427703" w:rsidP="00C03508">
      <w:pPr>
        <w:widowControl w:val="0"/>
        <w:autoSpaceDE w:val="0"/>
        <w:autoSpaceDN w:val="0"/>
        <w:adjustRightInd w:val="0"/>
        <w:rPr>
          <w:b/>
          <w:bCs/>
          <w:lang w:eastAsia="ja-JP"/>
        </w:rPr>
      </w:pPr>
      <w:r w:rsidRPr="00427703">
        <w:rPr>
          <w:b/>
          <w:bCs/>
          <w:lang w:eastAsia="ja-JP"/>
        </w:rPr>
        <w:t xml:space="preserve">Delete the </w:t>
      </w:r>
      <w:r w:rsidR="00995106">
        <w:rPr>
          <w:b/>
          <w:bCs/>
          <w:lang w:eastAsia="ja-JP"/>
        </w:rPr>
        <w:t>P</w:t>
      </w:r>
      <w:r w:rsidRPr="00427703">
        <w:rPr>
          <w:b/>
          <w:bCs/>
          <w:lang w:eastAsia="ja-JP"/>
        </w:rPr>
        <w:t>ronoun</w:t>
      </w:r>
    </w:p>
    <w:p w14:paraId="4FB6DC47" w14:textId="77777777" w:rsidR="008D674D" w:rsidRPr="00EB0B40" w:rsidRDefault="008D674D" w:rsidP="0042770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352D654A" w14:textId="086EDB6F" w:rsidR="00427703" w:rsidRPr="00C03508" w:rsidRDefault="00427703" w:rsidP="00C03508">
      <w:pPr>
        <w:widowControl w:val="0"/>
        <w:autoSpaceDE w:val="0"/>
        <w:autoSpaceDN w:val="0"/>
        <w:adjustRightInd w:val="0"/>
        <w:ind w:left="720"/>
        <w:rPr>
          <w:sz w:val="22"/>
          <w:szCs w:val="22"/>
          <w:lang w:eastAsia="ja-JP"/>
        </w:rPr>
      </w:pPr>
      <w:r w:rsidRPr="00C03508">
        <w:rPr>
          <w:sz w:val="22"/>
          <w:szCs w:val="22"/>
          <w:lang w:eastAsia="ja-JP"/>
        </w:rPr>
        <w:t xml:space="preserve">A Christian </w:t>
      </w:r>
      <w:r w:rsidR="00C03508">
        <w:rPr>
          <w:sz w:val="22"/>
          <w:szCs w:val="22"/>
          <w:lang w:eastAsia="ja-JP"/>
        </w:rPr>
        <w:t>should</w:t>
      </w:r>
      <w:r w:rsidRPr="00C03508">
        <w:rPr>
          <w:sz w:val="22"/>
          <w:szCs w:val="22"/>
          <w:lang w:eastAsia="ja-JP"/>
        </w:rPr>
        <w:t xml:space="preserve"> endure the ridicule of others for the sake of his principles.</w:t>
      </w:r>
    </w:p>
    <w:p w14:paraId="29938507" w14:textId="77777777" w:rsidR="00427703" w:rsidRPr="00C03508" w:rsidRDefault="00427703" w:rsidP="00DF41DF">
      <w:pPr>
        <w:widowControl w:val="0"/>
        <w:autoSpaceDE w:val="0"/>
        <w:autoSpaceDN w:val="0"/>
        <w:adjustRightInd w:val="0"/>
        <w:ind w:left="1440" w:firstLine="720"/>
        <w:rPr>
          <w:i/>
          <w:iCs/>
          <w:sz w:val="22"/>
          <w:szCs w:val="22"/>
          <w:lang w:eastAsia="ja-JP"/>
        </w:rPr>
      </w:pPr>
      <w:r w:rsidRPr="00C03508">
        <w:rPr>
          <w:i/>
          <w:iCs/>
          <w:sz w:val="22"/>
          <w:szCs w:val="22"/>
          <w:lang w:eastAsia="ja-JP"/>
        </w:rPr>
        <w:t>becomes</w:t>
      </w:r>
    </w:p>
    <w:p w14:paraId="1B63196A" w14:textId="77777777" w:rsidR="00427703" w:rsidRPr="00C03508" w:rsidRDefault="00427703" w:rsidP="00C03508">
      <w:pPr>
        <w:widowControl w:val="0"/>
        <w:autoSpaceDE w:val="0"/>
        <w:autoSpaceDN w:val="0"/>
        <w:adjustRightInd w:val="0"/>
        <w:ind w:left="720"/>
        <w:rPr>
          <w:sz w:val="22"/>
          <w:szCs w:val="22"/>
          <w:lang w:eastAsia="ja-JP"/>
        </w:rPr>
      </w:pPr>
      <w:r w:rsidRPr="00C03508">
        <w:rPr>
          <w:sz w:val="22"/>
          <w:szCs w:val="22"/>
          <w:lang w:eastAsia="ja-JP"/>
        </w:rPr>
        <w:t xml:space="preserve">A Christian </w:t>
      </w:r>
      <w:r w:rsidR="00C03508">
        <w:rPr>
          <w:sz w:val="22"/>
          <w:szCs w:val="22"/>
          <w:lang w:eastAsia="ja-JP"/>
        </w:rPr>
        <w:t>should</w:t>
      </w:r>
      <w:r w:rsidRPr="00C03508">
        <w:rPr>
          <w:sz w:val="22"/>
          <w:szCs w:val="22"/>
          <w:lang w:eastAsia="ja-JP"/>
        </w:rPr>
        <w:t xml:space="preserve"> endure the ridicule of others for the sake of principle.</w:t>
      </w:r>
    </w:p>
    <w:p w14:paraId="43D2B001" w14:textId="77777777" w:rsidR="00427703" w:rsidRPr="00EB0B40" w:rsidRDefault="00427703" w:rsidP="00C62FBD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  <w:lang w:eastAsia="ja-JP"/>
        </w:rPr>
      </w:pPr>
    </w:p>
    <w:p w14:paraId="04B6EE8F" w14:textId="77777777" w:rsidR="00427703" w:rsidRDefault="00427703" w:rsidP="00C03508">
      <w:pPr>
        <w:widowControl w:val="0"/>
        <w:autoSpaceDE w:val="0"/>
        <w:autoSpaceDN w:val="0"/>
        <w:adjustRightInd w:val="0"/>
        <w:rPr>
          <w:b/>
          <w:bCs/>
          <w:lang w:eastAsia="ja-JP"/>
        </w:rPr>
      </w:pPr>
      <w:r w:rsidRPr="00427703">
        <w:rPr>
          <w:b/>
          <w:bCs/>
          <w:lang w:eastAsia="ja-JP"/>
        </w:rPr>
        <w:t xml:space="preserve">Substitute an </w:t>
      </w:r>
      <w:r w:rsidR="00995106">
        <w:rPr>
          <w:b/>
          <w:bCs/>
          <w:lang w:eastAsia="ja-JP"/>
        </w:rPr>
        <w:t>A</w:t>
      </w:r>
      <w:r w:rsidRPr="00427703">
        <w:rPr>
          <w:b/>
          <w:bCs/>
          <w:lang w:eastAsia="ja-JP"/>
        </w:rPr>
        <w:t xml:space="preserve">rticle (a, an, the) for the </w:t>
      </w:r>
      <w:r w:rsidR="00995106">
        <w:rPr>
          <w:b/>
          <w:bCs/>
          <w:lang w:eastAsia="ja-JP"/>
        </w:rPr>
        <w:t>P</w:t>
      </w:r>
      <w:r w:rsidRPr="00427703">
        <w:rPr>
          <w:b/>
          <w:bCs/>
          <w:lang w:eastAsia="ja-JP"/>
        </w:rPr>
        <w:t>ronoun</w:t>
      </w:r>
    </w:p>
    <w:p w14:paraId="78EA8F68" w14:textId="77777777" w:rsidR="00701E85" w:rsidRPr="00EB0B40" w:rsidRDefault="00701E85" w:rsidP="00C03508">
      <w:pPr>
        <w:widowControl w:val="0"/>
        <w:autoSpaceDE w:val="0"/>
        <w:autoSpaceDN w:val="0"/>
        <w:adjustRightInd w:val="0"/>
        <w:ind w:left="720"/>
        <w:rPr>
          <w:b/>
          <w:bCs/>
          <w:sz w:val="20"/>
          <w:szCs w:val="20"/>
          <w:lang w:eastAsia="ja-JP"/>
        </w:rPr>
      </w:pPr>
    </w:p>
    <w:p w14:paraId="598C701B" w14:textId="77777777" w:rsidR="00427703" w:rsidRPr="00C03508" w:rsidRDefault="00427703" w:rsidP="00C03508">
      <w:pPr>
        <w:widowControl w:val="0"/>
        <w:autoSpaceDE w:val="0"/>
        <w:autoSpaceDN w:val="0"/>
        <w:adjustRightInd w:val="0"/>
        <w:ind w:left="720"/>
        <w:rPr>
          <w:sz w:val="22"/>
          <w:szCs w:val="22"/>
          <w:lang w:eastAsia="ja-JP"/>
        </w:rPr>
      </w:pPr>
      <w:r w:rsidRPr="00C03508">
        <w:rPr>
          <w:sz w:val="22"/>
          <w:szCs w:val="22"/>
          <w:lang w:eastAsia="ja-JP"/>
        </w:rPr>
        <w:t>Every student must submit his thesis next week.</w:t>
      </w:r>
    </w:p>
    <w:p w14:paraId="7BB5A83A" w14:textId="77777777" w:rsidR="00427703" w:rsidRPr="00C03508" w:rsidRDefault="00427703" w:rsidP="00C03508">
      <w:pPr>
        <w:widowControl w:val="0"/>
        <w:autoSpaceDE w:val="0"/>
        <w:autoSpaceDN w:val="0"/>
        <w:adjustRightInd w:val="0"/>
        <w:ind w:left="2160"/>
        <w:rPr>
          <w:i/>
          <w:iCs/>
          <w:sz w:val="22"/>
          <w:szCs w:val="22"/>
          <w:lang w:eastAsia="ja-JP"/>
        </w:rPr>
      </w:pPr>
      <w:r w:rsidRPr="00C03508">
        <w:rPr>
          <w:i/>
          <w:iCs/>
          <w:sz w:val="22"/>
          <w:szCs w:val="22"/>
          <w:lang w:eastAsia="ja-JP"/>
        </w:rPr>
        <w:t>becomes</w:t>
      </w:r>
    </w:p>
    <w:p w14:paraId="0303B2E8" w14:textId="77777777" w:rsidR="00427703" w:rsidRPr="00C03508" w:rsidRDefault="00427703" w:rsidP="00C03508">
      <w:pPr>
        <w:widowControl w:val="0"/>
        <w:autoSpaceDE w:val="0"/>
        <w:autoSpaceDN w:val="0"/>
        <w:adjustRightInd w:val="0"/>
        <w:ind w:left="720"/>
        <w:rPr>
          <w:sz w:val="22"/>
          <w:szCs w:val="22"/>
          <w:lang w:eastAsia="ja-JP"/>
        </w:rPr>
      </w:pPr>
      <w:r w:rsidRPr="00C03508">
        <w:rPr>
          <w:sz w:val="22"/>
          <w:szCs w:val="22"/>
          <w:lang w:eastAsia="ja-JP"/>
        </w:rPr>
        <w:t>Every student must submit a thesis next week.</w:t>
      </w:r>
    </w:p>
    <w:p w14:paraId="3FF32F18" w14:textId="77777777" w:rsidR="00427703" w:rsidRPr="00427703" w:rsidRDefault="00427703" w:rsidP="00C03508">
      <w:pPr>
        <w:widowControl w:val="0"/>
        <w:autoSpaceDE w:val="0"/>
        <w:autoSpaceDN w:val="0"/>
        <w:adjustRightInd w:val="0"/>
        <w:ind w:left="1080" w:firstLine="720"/>
        <w:rPr>
          <w:sz w:val="22"/>
          <w:szCs w:val="22"/>
          <w:lang w:eastAsia="ja-JP"/>
        </w:rPr>
      </w:pPr>
    </w:p>
    <w:p w14:paraId="083D6ACA" w14:textId="77777777" w:rsidR="004D7B5F" w:rsidRDefault="004D7B5F" w:rsidP="00C03508">
      <w:pPr>
        <w:widowControl w:val="0"/>
        <w:autoSpaceDE w:val="0"/>
        <w:autoSpaceDN w:val="0"/>
        <w:adjustRightInd w:val="0"/>
        <w:rPr>
          <w:b/>
          <w:bCs/>
          <w:lang w:eastAsia="ja-JP"/>
        </w:rPr>
      </w:pPr>
    </w:p>
    <w:p w14:paraId="6F628A21" w14:textId="1FCCA0B1" w:rsidR="00427703" w:rsidRDefault="00427703" w:rsidP="00C03508">
      <w:pPr>
        <w:widowControl w:val="0"/>
        <w:autoSpaceDE w:val="0"/>
        <w:autoSpaceDN w:val="0"/>
        <w:adjustRightInd w:val="0"/>
        <w:rPr>
          <w:b/>
          <w:bCs/>
          <w:lang w:eastAsia="ja-JP"/>
        </w:rPr>
      </w:pPr>
      <w:r w:rsidRPr="00427703">
        <w:rPr>
          <w:b/>
          <w:bCs/>
          <w:lang w:eastAsia="ja-JP"/>
        </w:rPr>
        <w:lastRenderedPageBreak/>
        <w:t xml:space="preserve">Repeat the </w:t>
      </w:r>
      <w:r w:rsidR="00995106">
        <w:rPr>
          <w:b/>
          <w:bCs/>
          <w:lang w:eastAsia="ja-JP"/>
        </w:rPr>
        <w:t>N</w:t>
      </w:r>
      <w:r w:rsidRPr="00427703">
        <w:rPr>
          <w:b/>
          <w:bCs/>
          <w:lang w:eastAsia="ja-JP"/>
        </w:rPr>
        <w:t>oun</w:t>
      </w:r>
    </w:p>
    <w:p w14:paraId="3259FFBC" w14:textId="77777777" w:rsidR="00701E85" w:rsidRPr="00EB0B40" w:rsidRDefault="00701E85" w:rsidP="0042770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41B4B0C7" w14:textId="77777777" w:rsidR="00427703" w:rsidRPr="00C03508" w:rsidRDefault="00427703" w:rsidP="00C03508">
      <w:pPr>
        <w:widowControl w:val="0"/>
        <w:autoSpaceDE w:val="0"/>
        <w:autoSpaceDN w:val="0"/>
        <w:adjustRightInd w:val="0"/>
        <w:ind w:left="720"/>
        <w:rPr>
          <w:sz w:val="22"/>
          <w:szCs w:val="22"/>
          <w:lang w:eastAsia="ja-JP"/>
        </w:rPr>
      </w:pPr>
      <w:r w:rsidRPr="00C03508">
        <w:rPr>
          <w:sz w:val="22"/>
          <w:szCs w:val="22"/>
          <w:lang w:eastAsia="ja-JP"/>
        </w:rPr>
        <w:t>Take your professor’s suggestions seriously. He knows the topic and grades papers.</w:t>
      </w:r>
    </w:p>
    <w:p w14:paraId="4BEEA832" w14:textId="77777777" w:rsidR="00427703" w:rsidRPr="00C03508" w:rsidRDefault="00427703" w:rsidP="00DF41DF">
      <w:pPr>
        <w:widowControl w:val="0"/>
        <w:autoSpaceDE w:val="0"/>
        <w:autoSpaceDN w:val="0"/>
        <w:adjustRightInd w:val="0"/>
        <w:ind w:left="1440" w:firstLine="720"/>
        <w:rPr>
          <w:i/>
          <w:iCs/>
          <w:sz w:val="22"/>
          <w:szCs w:val="22"/>
          <w:lang w:eastAsia="ja-JP"/>
        </w:rPr>
      </w:pPr>
      <w:r w:rsidRPr="00C03508">
        <w:rPr>
          <w:i/>
          <w:iCs/>
          <w:sz w:val="22"/>
          <w:szCs w:val="22"/>
          <w:lang w:eastAsia="ja-JP"/>
        </w:rPr>
        <w:t>becomes</w:t>
      </w:r>
    </w:p>
    <w:p w14:paraId="1DB76134" w14:textId="77777777" w:rsidR="00427703" w:rsidRPr="00C03508" w:rsidRDefault="00427703" w:rsidP="00C03508">
      <w:pPr>
        <w:widowControl w:val="0"/>
        <w:autoSpaceDE w:val="0"/>
        <w:autoSpaceDN w:val="0"/>
        <w:adjustRightInd w:val="0"/>
        <w:ind w:left="720"/>
        <w:rPr>
          <w:sz w:val="22"/>
          <w:szCs w:val="22"/>
          <w:lang w:eastAsia="ja-JP"/>
        </w:rPr>
      </w:pPr>
      <w:r w:rsidRPr="00C03508">
        <w:rPr>
          <w:sz w:val="22"/>
          <w:szCs w:val="22"/>
          <w:lang w:eastAsia="ja-JP"/>
        </w:rPr>
        <w:t>Take your professor’s suggestions seriously. A professor knows the topic and grades papers.</w:t>
      </w:r>
    </w:p>
    <w:p w14:paraId="1F18D5F8" w14:textId="77777777" w:rsidR="00427703" w:rsidRPr="00EB0B40" w:rsidRDefault="00427703" w:rsidP="0042770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ja-JP"/>
        </w:rPr>
      </w:pPr>
    </w:p>
    <w:p w14:paraId="16D548EA" w14:textId="77777777" w:rsidR="00427703" w:rsidRDefault="00427703" w:rsidP="00C03508">
      <w:pPr>
        <w:widowControl w:val="0"/>
        <w:autoSpaceDE w:val="0"/>
        <w:autoSpaceDN w:val="0"/>
        <w:adjustRightInd w:val="0"/>
        <w:rPr>
          <w:b/>
          <w:bCs/>
          <w:lang w:eastAsia="ja-JP"/>
        </w:rPr>
      </w:pPr>
      <w:r w:rsidRPr="00427703">
        <w:rPr>
          <w:b/>
          <w:bCs/>
          <w:lang w:eastAsia="ja-JP"/>
        </w:rPr>
        <w:t xml:space="preserve">Use a </w:t>
      </w:r>
      <w:r w:rsidR="00995106">
        <w:rPr>
          <w:b/>
          <w:bCs/>
          <w:lang w:eastAsia="ja-JP"/>
        </w:rPr>
        <w:t>S</w:t>
      </w:r>
      <w:r w:rsidRPr="00427703">
        <w:rPr>
          <w:b/>
          <w:bCs/>
          <w:lang w:eastAsia="ja-JP"/>
        </w:rPr>
        <w:t>ynonym</w:t>
      </w:r>
    </w:p>
    <w:p w14:paraId="0F5AE6DE" w14:textId="77777777" w:rsidR="00701E85" w:rsidRPr="00EB0B40" w:rsidRDefault="00701E85" w:rsidP="0042770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2D578C6B" w14:textId="77777777" w:rsidR="00427703" w:rsidRPr="00C03508" w:rsidRDefault="00427703" w:rsidP="00C03508">
      <w:pPr>
        <w:widowControl w:val="0"/>
        <w:autoSpaceDE w:val="0"/>
        <w:autoSpaceDN w:val="0"/>
        <w:adjustRightInd w:val="0"/>
        <w:ind w:left="720"/>
        <w:rPr>
          <w:sz w:val="22"/>
          <w:szCs w:val="22"/>
          <w:lang w:eastAsia="ja-JP"/>
        </w:rPr>
      </w:pPr>
      <w:r w:rsidRPr="00C03508">
        <w:rPr>
          <w:sz w:val="22"/>
          <w:szCs w:val="22"/>
          <w:lang w:eastAsia="ja-JP"/>
        </w:rPr>
        <w:t>Take your professor’s suggestions seriously. He knows the topic and grades papers.</w:t>
      </w:r>
    </w:p>
    <w:p w14:paraId="12B2C070" w14:textId="77777777" w:rsidR="00000000" w:rsidRPr="00C03508" w:rsidRDefault="00427703" w:rsidP="00DF41DF">
      <w:pPr>
        <w:ind w:left="1440" w:firstLine="720"/>
        <w:rPr>
          <w:i/>
          <w:iCs/>
          <w:sz w:val="22"/>
          <w:szCs w:val="22"/>
          <w:lang w:eastAsia="ja-JP"/>
        </w:rPr>
      </w:pPr>
      <w:r w:rsidRPr="00C03508">
        <w:rPr>
          <w:i/>
          <w:iCs/>
          <w:sz w:val="22"/>
          <w:szCs w:val="22"/>
          <w:lang w:eastAsia="ja-JP"/>
        </w:rPr>
        <w:t>becomes</w:t>
      </w:r>
    </w:p>
    <w:p w14:paraId="6E8D3AD0" w14:textId="77777777" w:rsidR="00427703" w:rsidRPr="00C03508" w:rsidRDefault="00427703" w:rsidP="00C03508">
      <w:pPr>
        <w:ind w:left="720"/>
        <w:rPr>
          <w:sz w:val="22"/>
          <w:szCs w:val="22"/>
        </w:rPr>
      </w:pPr>
      <w:r w:rsidRPr="00C03508">
        <w:rPr>
          <w:sz w:val="22"/>
          <w:szCs w:val="22"/>
        </w:rPr>
        <w:t>Take your professor’s suggestions seriously. This is an individual who knows the topic and grades papers.</w:t>
      </w:r>
    </w:p>
    <w:p w14:paraId="3B162B42" w14:textId="77777777" w:rsidR="00427703" w:rsidRPr="00EB0B40" w:rsidRDefault="00427703" w:rsidP="00427703">
      <w:pPr>
        <w:rPr>
          <w:b/>
          <w:bCs/>
          <w:sz w:val="20"/>
          <w:szCs w:val="20"/>
        </w:rPr>
      </w:pPr>
    </w:p>
    <w:p w14:paraId="5C8659D1" w14:textId="77777777" w:rsidR="00427703" w:rsidRDefault="00427703" w:rsidP="00C03508">
      <w:pPr>
        <w:rPr>
          <w:b/>
          <w:bCs/>
        </w:rPr>
      </w:pPr>
      <w:r w:rsidRPr="00427703">
        <w:rPr>
          <w:b/>
          <w:bCs/>
        </w:rPr>
        <w:t xml:space="preserve">Substitute </w:t>
      </w:r>
      <w:r w:rsidR="00995106">
        <w:rPr>
          <w:b/>
          <w:bCs/>
          <w:i/>
        </w:rPr>
        <w:t>O</w:t>
      </w:r>
      <w:r w:rsidRPr="00427703">
        <w:rPr>
          <w:b/>
          <w:bCs/>
          <w:i/>
        </w:rPr>
        <w:t>ne</w:t>
      </w:r>
      <w:r w:rsidRPr="00427703">
        <w:rPr>
          <w:b/>
          <w:bCs/>
        </w:rPr>
        <w:t xml:space="preserve"> or </w:t>
      </w:r>
      <w:r w:rsidR="00995106">
        <w:rPr>
          <w:b/>
          <w:bCs/>
          <w:i/>
        </w:rPr>
        <w:t>O</w:t>
      </w:r>
      <w:r w:rsidRPr="00427703">
        <w:rPr>
          <w:b/>
          <w:bCs/>
          <w:i/>
        </w:rPr>
        <w:t>ne’s</w:t>
      </w:r>
    </w:p>
    <w:p w14:paraId="293094C6" w14:textId="77777777" w:rsidR="00701E85" w:rsidRPr="00EB0B40" w:rsidRDefault="00701E85" w:rsidP="00427703">
      <w:pPr>
        <w:rPr>
          <w:b/>
          <w:bCs/>
          <w:sz w:val="20"/>
          <w:szCs w:val="20"/>
        </w:rPr>
      </w:pPr>
    </w:p>
    <w:p w14:paraId="47C82E58" w14:textId="77777777" w:rsidR="00427703" w:rsidRPr="00C03508" w:rsidRDefault="00427703" w:rsidP="00C03508">
      <w:pPr>
        <w:ind w:left="720"/>
        <w:rPr>
          <w:sz w:val="22"/>
          <w:szCs w:val="22"/>
        </w:rPr>
      </w:pPr>
      <w:r w:rsidRPr="00C03508">
        <w:rPr>
          <w:sz w:val="22"/>
          <w:szCs w:val="22"/>
        </w:rPr>
        <w:t>As a person matures, his goals and objectives change.</w:t>
      </w:r>
    </w:p>
    <w:p w14:paraId="65A6CB92" w14:textId="77777777" w:rsidR="00427703" w:rsidRPr="00C03508" w:rsidRDefault="00427703" w:rsidP="00DF41DF">
      <w:pPr>
        <w:ind w:left="1440" w:firstLine="720"/>
        <w:rPr>
          <w:i/>
          <w:iCs/>
          <w:sz w:val="22"/>
          <w:szCs w:val="22"/>
        </w:rPr>
      </w:pPr>
      <w:r w:rsidRPr="00C03508">
        <w:rPr>
          <w:i/>
          <w:iCs/>
          <w:sz w:val="22"/>
          <w:szCs w:val="22"/>
        </w:rPr>
        <w:t>becomes</w:t>
      </w:r>
    </w:p>
    <w:p w14:paraId="4ADC8591" w14:textId="77777777" w:rsidR="00427703" w:rsidRPr="00C03508" w:rsidRDefault="00427703" w:rsidP="00C03508">
      <w:pPr>
        <w:ind w:left="720"/>
        <w:rPr>
          <w:sz w:val="22"/>
          <w:szCs w:val="22"/>
        </w:rPr>
      </w:pPr>
      <w:r w:rsidRPr="00C03508">
        <w:rPr>
          <w:sz w:val="22"/>
          <w:szCs w:val="22"/>
        </w:rPr>
        <w:t>As one matures, one’s goals and objectives change.</w:t>
      </w:r>
    </w:p>
    <w:p w14:paraId="08FCEA3D" w14:textId="77777777" w:rsidR="00427703" w:rsidRPr="00EB0B40" w:rsidRDefault="00427703" w:rsidP="00C62FBD">
      <w:pPr>
        <w:ind w:left="720"/>
        <w:jc w:val="center"/>
        <w:rPr>
          <w:sz w:val="20"/>
          <w:szCs w:val="20"/>
        </w:rPr>
      </w:pPr>
    </w:p>
    <w:p w14:paraId="69B2E27A" w14:textId="77777777" w:rsidR="00427703" w:rsidRDefault="00427703" w:rsidP="00C03508">
      <w:pPr>
        <w:rPr>
          <w:b/>
          <w:bCs/>
        </w:rPr>
      </w:pPr>
      <w:r w:rsidRPr="00427703">
        <w:rPr>
          <w:b/>
          <w:bCs/>
        </w:rPr>
        <w:t xml:space="preserve">Use </w:t>
      </w:r>
      <w:r w:rsidR="00995106">
        <w:rPr>
          <w:b/>
          <w:bCs/>
        </w:rPr>
        <w:t>C</w:t>
      </w:r>
      <w:r w:rsidRPr="00427703">
        <w:rPr>
          <w:b/>
          <w:bCs/>
        </w:rPr>
        <w:t xml:space="preserve">ompound </w:t>
      </w:r>
      <w:r w:rsidR="00995106">
        <w:rPr>
          <w:b/>
          <w:bCs/>
        </w:rPr>
        <w:t>P</w:t>
      </w:r>
      <w:r w:rsidRPr="00427703">
        <w:rPr>
          <w:b/>
          <w:bCs/>
        </w:rPr>
        <w:t>ronouns (she or he, his or hers)</w:t>
      </w:r>
    </w:p>
    <w:p w14:paraId="0EA744A1" w14:textId="77777777" w:rsidR="00701E85" w:rsidRPr="00EB0B40" w:rsidRDefault="00701E85" w:rsidP="00427703">
      <w:pPr>
        <w:rPr>
          <w:b/>
          <w:bCs/>
          <w:sz w:val="20"/>
          <w:szCs w:val="20"/>
        </w:rPr>
      </w:pPr>
    </w:p>
    <w:p w14:paraId="420093F4" w14:textId="77777777" w:rsidR="00FB6F1A" w:rsidRDefault="00427703" w:rsidP="00FB6F1A">
      <w:pPr>
        <w:ind w:left="720"/>
        <w:rPr>
          <w:sz w:val="22"/>
          <w:szCs w:val="22"/>
        </w:rPr>
      </w:pPr>
      <w:r w:rsidRPr="00C03508">
        <w:rPr>
          <w:sz w:val="22"/>
          <w:szCs w:val="22"/>
        </w:rPr>
        <w:t>The student will take the classes he knows will contribute to his future ministry.</w:t>
      </w:r>
    </w:p>
    <w:p w14:paraId="2B38CBB6" w14:textId="77777777" w:rsidR="00427703" w:rsidRPr="00FB6F1A" w:rsidRDefault="00427703" w:rsidP="00FB6F1A">
      <w:pPr>
        <w:ind w:left="1440" w:firstLine="720"/>
        <w:rPr>
          <w:sz w:val="22"/>
          <w:szCs w:val="22"/>
        </w:rPr>
      </w:pPr>
      <w:r w:rsidRPr="00C03508">
        <w:rPr>
          <w:i/>
          <w:iCs/>
          <w:sz w:val="22"/>
          <w:szCs w:val="22"/>
        </w:rPr>
        <w:t>becomes</w:t>
      </w:r>
    </w:p>
    <w:p w14:paraId="3CEBD750" w14:textId="77777777" w:rsidR="00427703" w:rsidRPr="00C03508" w:rsidRDefault="00427703" w:rsidP="00C03508">
      <w:pPr>
        <w:ind w:left="720"/>
        <w:rPr>
          <w:sz w:val="22"/>
          <w:szCs w:val="22"/>
        </w:rPr>
      </w:pPr>
      <w:r w:rsidRPr="00C03508">
        <w:rPr>
          <w:sz w:val="22"/>
          <w:szCs w:val="22"/>
        </w:rPr>
        <w:t>The student will take the classes he or she knows will contribute to his or her future ministry.</w:t>
      </w:r>
    </w:p>
    <w:sectPr w:rsidR="00427703" w:rsidRPr="00C03508" w:rsidSect="00427703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A840" w14:textId="77777777" w:rsidR="00414302" w:rsidRDefault="00414302" w:rsidP="00EB0B40">
      <w:r>
        <w:separator/>
      </w:r>
    </w:p>
  </w:endnote>
  <w:endnote w:type="continuationSeparator" w:id="0">
    <w:p w14:paraId="658C819E" w14:textId="77777777" w:rsidR="00414302" w:rsidRDefault="00414302" w:rsidP="00EB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03BB" w14:textId="60F7DC55" w:rsidR="00EB0B40" w:rsidRPr="009C797E" w:rsidRDefault="007F5233" w:rsidP="00EB0B40">
    <w:pPr>
      <w:pStyle w:val="FootnoteText"/>
      <w:spacing w:line="480" w:lineRule="auto"/>
      <w:ind w:left="720" w:hanging="720"/>
      <w:jc w:val="right"/>
      <w:rPr>
        <w:i/>
        <w:color w:val="595959" w:themeColor="text1" w:themeTint="A6"/>
        <w:sz w:val="15"/>
        <w:szCs w:val="15"/>
      </w:rPr>
    </w:pPr>
    <w:r>
      <w:rPr>
        <w:i/>
        <w:noProof/>
        <w:color w:val="595959" w:themeColor="text1" w:themeTint="A6"/>
        <w:sz w:val="15"/>
        <w:szCs w:val="15"/>
      </w:rPr>
      <w:drawing>
        <wp:anchor distT="0" distB="0" distL="114300" distR="114300" simplePos="0" relativeHeight="251659264" behindDoc="0" locked="0" layoutInCell="1" allowOverlap="1" wp14:anchorId="499677D8" wp14:editId="44BCD8FD">
          <wp:simplePos x="0" y="0"/>
          <wp:positionH relativeFrom="margin">
            <wp:posOffset>5559879</wp:posOffset>
          </wp:positionH>
          <wp:positionV relativeFrom="margin">
            <wp:posOffset>8066314</wp:posOffset>
          </wp:positionV>
          <wp:extent cx="553720" cy="553720"/>
          <wp:effectExtent l="0" t="0" r="508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en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0B40">
      <w:rPr>
        <w:i/>
        <w:color w:val="595959" w:themeColor="text1" w:themeTint="A6"/>
        <w:sz w:val="15"/>
        <w:szCs w:val="15"/>
      </w:rPr>
      <w:t>© 202</w:t>
    </w:r>
    <w:r w:rsidR="004D7B5F">
      <w:rPr>
        <w:i/>
        <w:color w:val="595959" w:themeColor="text1" w:themeTint="A6"/>
        <w:sz w:val="15"/>
        <w:szCs w:val="15"/>
      </w:rPr>
      <w:t>4</w:t>
    </w:r>
    <w:r w:rsidR="00EB0B40">
      <w:rPr>
        <w:i/>
        <w:color w:val="595959" w:themeColor="text1" w:themeTint="A6"/>
        <w:sz w:val="15"/>
        <w:szCs w:val="15"/>
      </w:rPr>
      <w:t xml:space="preserve"> – </w:t>
    </w:r>
    <w:sdt>
      <w:sdtPr>
        <w:rPr>
          <w:i/>
          <w:color w:val="595959" w:themeColor="text1" w:themeTint="A6"/>
          <w:sz w:val="15"/>
          <w:szCs w:val="15"/>
        </w:rPr>
        <w:alias w:val="Author"/>
        <w:tag w:val=""/>
        <w:id w:val="1151870020"/>
        <w:placeholder>
          <w:docPart w:val="246CF135BD618145AABFE43E5096138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EB0B40">
          <w:rPr>
            <w:i/>
            <w:color w:val="595959" w:themeColor="text1" w:themeTint="A6"/>
            <w:sz w:val="15"/>
            <w:szCs w:val="15"/>
          </w:rPr>
          <w:t>Denver Seminary Writing Center</w:t>
        </w:r>
      </w:sdtContent>
    </w:sdt>
    <w:r w:rsidR="00EB0B40">
      <w:rPr>
        <w:i/>
        <w:noProof/>
        <w:color w:val="595959" w:themeColor="text1" w:themeTint="A6"/>
        <w:sz w:val="15"/>
        <w:szCs w:val="15"/>
      </w:rPr>
      <w:t xml:space="preserve"> </w:t>
    </w:r>
  </w:p>
  <w:p w14:paraId="04D12310" w14:textId="77777777" w:rsidR="00EB0B40" w:rsidRDefault="00EB0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2006" w14:textId="77777777" w:rsidR="00414302" w:rsidRDefault="00414302" w:rsidP="00EB0B40">
      <w:r>
        <w:separator/>
      </w:r>
    </w:p>
  </w:footnote>
  <w:footnote w:type="continuationSeparator" w:id="0">
    <w:p w14:paraId="348A1B8F" w14:textId="77777777" w:rsidR="00414302" w:rsidRDefault="00414302" w:rsidP="00EB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12C6"/>
    <w:multiLevelType w:val="hybridMultilevel"/>
    <w:tmpl w:val="CA90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26BC"/>
    <w:multiLevelType w:val="hybridMultilevel"/>
    <w:tmpl w:val="479C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47C0"/>
    <w:multiLevelType w:val="hybridMultilevel"/>
    <w:tmpl w:val="A496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D59BC"/>
    <w:multiLevelType w:val="hybridMultilevel"/>
    <w:tmpl w:val="96C4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A02A4"/>
    <w:multiLevelType w:val="hybridMultilevel"/>
    <w:tmpl w:val="69901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E536CA"/>
    <w:multiLevelType w:val="hybridMultilevel"/>
    <w:tmpl w:val="209A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92CDC"/>
    <w:multiLevelType w:val="hybridMultilevel"/>
    <w:tmpl w:val="6AF2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77ABC"/>
    <w:multiLevelType w:val="hybridMultilevel"/>
    <w:tmpl w:val="9514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C0839"/>
    <w:multiLevelType w:val="hybridMultilevel"/>
    <w:tmpl w:val="5172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F0AC1"/>
    <w:multiLevelType w:val="hybridMultilevel"/>
    <w:tmpl w:val="6F7EB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630485">
    <w:abstractNumId w:val="4"/>
  </w:num>
  <w:num w:numId="2" w16cid:durableId="978071232">
    <w:abstractNumId w:val="3"/>
  </w:num>
  <w:num w:numId="3" w16cid:durableId="1015499831">
    <w:abstractNumId w:val="6"/>
  </w:num>
  <w:num w:numId="4" w16cid:durableId="1565221457">
    <w:abstractNumId w:val="2"/>
  </w:num>
  <w:num w:numId="5" w16cid:durableId="1032536903">
    <w:abstractNumId w:val="8"/>
  </w:num>
  <w:num w:numId="6" w16cid:durableId="1973637002">
    <w:abstractNumId w:val="1"/>
  </w:num>
  <w:num w:numId="7" w16cid:durableId="1658149964">
    <w:abstractNumId w:val="0"/>
  </w:num>
  <w:num w:numId="8" w16cid:durableId="819997656">
    <w:abstractNumId w:val="7"/>
  </w:num>
  <w:num w:numId="9" w16cid:durableId="981888239">
    <w:abstractNumId w:val="5"/>
  </w:num>
  <w:num w:numId="10" w16cid:durableId="20476309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03"/>
    <w:rsid w:val="001176C0"/>
    <w:rsid w:val="0012029B"/>
    <w:rsid w:val="0020205D"/>
    <w:rsid w:val="002A100B"/>
    <w:rsid w:val="00414302"/>
    <w:rsid w:val="00427703"/>
    <w:rsid w:val="004857C8"/>
    <w:rsid w:val="004D415D"/>
    <w:rsid w:val="004D7B5F"/>
    <w:rsid w:val="006543AA"/>
    <w:rsid w:val="00665721"/>
    <w:rsid w:val="006D3831"/>
    <w:rsid w:val="00701E85"/>
    <w:rsid w:val="007F5233"/>
    <w:rsid w:val="008867B5"/>
    <w:rsid w:val="008D674D"/>
    <w:rsid w:val="00995106"/>
    <w:rsid w:val="00A0486C"/>
    <w:rsid w:val="00B76240"/>
    <w:rsid w:val="00C03508"/>
    <w:rsid w:val="00C62FBD"/>
    <w:rsid w:val="00CA3B76"/>
    <w:rsid w:val="00D3161D"/>
    <w:rsid w:val="00DA10A4"/>
    <w:rsid w:val="00DF41DF"/>
    <w:rsid w:val="00EB0B40"/>
    <w:rsid w:val="00EE55B7"/>
    <w:rsid w:val="00FB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8F696CC"/>
  <w14:defaultImageDpi w14:val="300"/>
  <w15:docId w15:val="{9BE86540-E716-DF4F-BCDF-1C51321F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F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B4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0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B40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EB0B40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0B40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6CF135BD618145AABFE43E50961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C08E4-5780-3F46-B727-AAFD70D2923B}"/>
      </w:docPartPr>
      <w:docPartBody>
        <w:p w:rsidR="00C366F1" w:rsidRDefault="00FE2498" w:rsidP="00FE2498">
          <w:pPr>
            <w:pStyle w:val="246CF135BD618145AABFE43E5096138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98"/>
    <w:rsid w:val="00157720"/>
    <w:rsid w:val="006543AA"/>
    <w:rsid w:val="00655010"/>
    <w:rsid w:val="007755DF"/>
    <w:rsid w:val="00C366F1"/>
    <w:rsid w:val="00FE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2498"/>
    <w:rPr>
      <w:color w:val="808080"/>
    </w:rPr>
  </w:style>
  <w:style w:type="paragraph" w:customStyle="1" w:styleId="246CF135BD618145AABFE43E5096138C">
    <w:name w:val="246CF135BD618145AABFE43E5096138C"/>
    <w:rsid w:val="00FE2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Sunflower Solutions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 Seminary Writing Center</dc:creator>
  <cp:keywords/>
  <dc:description/>
  <cp:lastModifiedBy>Matthews, Jana</cp:lastModifiedBy>
  <cp:revision>2</cp:revision>
  <dcterms:created xsi:type="dcterms:W3CDTF">2024-06-06T22:42:00Z</dcterms:created>
  <dcterms:modified xsi:type="dcterms:W3CDTF">2024-06-06T22:42:00Z</dcterms:modified>
</cp:coreProperties>
</file>